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курортно-оздоровительных и санаторных услуг на предприятиях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C39189" w:rsidR="00A77598" w:rsidRPr="00B4131B" w:rsidRDefault="00B413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2B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BB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Осокина Валентина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FC38A9" w:rsidR="004475DA" w:rsidRPr="00B4131B" w:rsidRDefault="00B413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C2C7B8" w14:textId="77777777" w:rsidR="00142BB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1132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_Toc202281132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3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0A74AC72" w14:textId="77777777" w:rsidR="00142BB9" w:rsidRDefault="00237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33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_Toc202281133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3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390859A5" w14:textId="77777777" w:rsidR="00142BB9" w:rsidRDefault="00237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34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_Toc202281134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3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1063ECAE" w14:textId="77777777" w:rsidR="00142BB9" w:rsidRDefault="00237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35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_Toc202281135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3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647B8B9A" w14:textId="77777777" w:rsidR="00142BB9" w:rsidRDefault="00237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36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_Toc202281136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6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72A77C37" w14:textId="77777777" w:rsidR="00142BB9" w:rsidRDefault="00237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37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_Toc202281137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6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1E55520D" w14:textId="77777777" w:rsidR="00142BB9" w:rsidRDefault="00237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38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_Toc202281138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7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4A39912B" w14:textId="77777777" w:rsidR="00142BB9" w:rsidRDefault="00237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39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_Toc202281139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7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1D82ED4C" w14:textId="77777777" w:rsidR="00142BB9" w:rsidRDefault="00237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0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_Toc202281140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8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42D64BCF" w14:textId="77777777" w:rsidR="00142BB9" w:rsidRDefault="00237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1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_Toc202281141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9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32271DD1" w14:textId="77777777" w:rsidR="00142BB9" w:rsidRDefault="00237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2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_Toc202281142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10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21AF97B2" w14:textId="77777777" w:rsidR="00142BB9" w:rsidRDefault="00237E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3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_Toc202281143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11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685B470D" w14:textId="77777777" w:rsidR="00142BB9" w:rsidRDefault="00237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4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_Toc202281144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11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10C1B131" w14:textId="77777777" w:rsidR="00142BB9" w:rsidRDefault="00237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5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_Toc202281145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11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71B754C1" w14:textId="77777777" w:rsidR="00142BB9" w:rsidRDefault="00237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6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_Toc202281146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11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213B538C" w14:textId="77777777" w:rsidR="00142BB9" w:rsidRDefault="00237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7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_Toc202281147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11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7C00D6D5" w14:textId="77777777" w:rsidR="00142BB9" w:rsidRDefault="00237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8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_Toc202281148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11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473E9354" w14:textId="77777777" w:rsidR="00142BB9" w:rsidRDefault="00237E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49" w:history="1">
            <w:r w:rsidR="00142BB9" w:rsidRPr="000E0E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2BB9">
              <w:rPr>
                <w:noProof/>
                <w:webHidden/>
              </w:rPr>
              <w:tab/>
            </w:r>
            <w:r w:rsidR="00142BB9">
              <w:rPr>
                <w:noProof/>
                <w:webHidden/>
              </w:rPr>
              <w:fldChar w:fldCharType="begin"/>
            </w:r>
            <w:r w:rsidR="00142BB9">
              <w:rPr>
                <w:noProof/>
                <w:webHidden/>
              </w:rPr>
              <w:instrText xml:space="preserve"> PAGEREF _Toc202281149 \h </w:instrText>
            </w:r>
            <w:r w:rsidR="00142BB9">
              <w:rPr>
                <w:noProof/>
                <w:webHidden/>
              </w:rPr>
            </w:r>
            <w:r w:rsidR="00142BB9">
              <w:rPr>
                <w:noProof/>
                <w:webHidden/>
              </w:rPr>
              <w:fldChar w:fldCharType="separate"/>
            </w:r>
            <w:r w:rsidR="00142BB9">
              <w:rPr>
                <w:noProof/>
                <w:webHidden/>
              </w:rPr>
              <w:t>11</w:t>
            </w:r>
            <w:r w:rsidR="00142BB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1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сущность и содержание методов и форм организации курортно-оздоровительных и санаторных услуг на предприятиях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1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курортно-оздоровительных и санаторных услуг на предприятиях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1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10"/>
        <w:gridCol w:w="5340"/>
      </w:tblGrid>
      <w:tr w:rsidR="00751095" w:rsidRPr="00142BB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2B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2BB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2BB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2BB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2BB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BB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42BB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42B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2BB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2B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142BB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42BB9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2B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BB9">
              <w:rPr>
                <w:rFonts w:ascii="Times New Roman" w:hAnsi="Times New Roman" w:cs="Times New Roman"/>
                <w:lang w:bidi="ru-RU"/>
              </w:rPr>
              <w:t>ПК-3.1 - Обеспечивает реализацию технологических и/или организационных регламентов в деятельности предприятий гостеприимства и/или общественного питания, в том числе специализированных средств размещения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2B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2BB9">
              <w:rPr>
                <w:rFonts w:ascii="Times New Roman" w:hAnsi="Times New Roman" w:cs="Times New Roman"/>
              </w:rPr>
              <w:t>технологические и организационные регламенты деятельности санаторно-курортных предприятий гостеприимства как специализированных средств размещения.</w:t>
            </w:r>
            <w:r w:rsidRPr="00142BB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2B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2BB9">
              <w:rPr>
                <w:rFonts w:ascii="Times New Roman" w:hAnsi="Times New Roman" w:cs="Times New Roman"/>
              </w:rPr>
              <w:t xml:space="preserve">анализировать тенденции рынка, проектировать конкурентоспособный продукт, составлять технологические и организационные регламенты деятельности специализированных средств размещения по обслуживанию потребителей  </w:t>
            </w:r>
            <w:proofErr w:type="spellStart"/>
            <w:r w:rsidR="00FD518F" w:rsidRPr="00142BB9">
              <w:rPr>
                <w:rFonts w:ascii="Times New Roman" w:hAnsi="Times New Roman" w:cs="Times New Roman"/>
              </w:rPr>
              <w:t>курортно</w:t>
            </w:r>
            <w:proofErr w:type="spellEnd"/>
            <w:r w:rsidR="00FD518F" w:rsidRPr="00142BB9">
              <w:rPr>
                <w:rFonts w:ascii="Times New Roman" w:hAnsi="Times New Roman" w:cs="Times New Roman"/>
              </w:rPr>
              <w:t xml:space="preserve"> оздоровительных и санаторных услуг на предприятиях гостеприимства</w:t>
            </w:r>
            <w:proofErr w:type="gramStart"/>
            <w:r w:rsidR="00FD518F" w:rsidRPr="00142BB9">
              <w:rPr>
                <w:rFonts w:ascii="Times New Roman" w:hAnsi="Times New Roman" w:cs="Times New Roman"/>
              </w:rPr>
              <w:t>.</w:t>
            </w:r>
            <w:r w:rsidRPr="00142BB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42B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2B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2BB9">
              <w:rPr>
                <w:rFonts w:ascii="Times New Roman" w:hAnsi="Times New Roman" w:cs="Times New Roman"/>
              </w:rPr>
              <w:t xml:space="preserve">приемами анализа рынка, организации и контроля оценки соблюдения технологических и организационных регламентов обслуживания потребителей  </w:t>
            </w:r>
            <w:proofErr w:type="spellStart"/>
            <w:r w:rsidR="00FD518F" w:rsidRPr="00142BB9">
              <w:rPr>
                <w:rFonts w:ascii="Times New Roman" w:hAnsi="Times New Roman" w:cs="Times New Roman"/>
              </w:rPr>
              <w:t>курортно</w:t>
            </w:r>
            <w:proofErr w:type="spellEnd"/>
            <w:r w:rsidR="00FD518F" w:rsidRPr="00142BB9">
              <w:rPr>
                <w:rFonts w:ascii="Times New Roman" w:hAnsi="Times New Roman" w:cs="Times New Roman"/>
              </w:rPr>
              <w:t xml:space="preserve"> оздоровительных и санаторных услуг на </w:t>
            </w:r>
            <w:proofErr w:type="gramStart"/>
            <w:r w:rsidR="00FD518F" w:rsidRPr="00142BB9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142BB9">
              <w:rPr>
                <w:rFonts w:ascii="Times New Roman" w:hAnsi="Times New Roman" w:cs="Times New Roman"/>
              </w:rPr>
              <w:t xml:space="preserve"> гостеприимства.</w:t>
            </w:r>
            <w:r w:rsidRPr="00142BB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2B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11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Гостинично-курортные комплексы: особенности организации курортно-оздоровительных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Гостинично-курортный комплекс и его структурные единицы. Понятие. История. Рейтинги. Краткая характеристика полного ассортимента услуг,-связанных с размещением, лечением и оздоровительным отдыхом. Методы и формы организации курортно-оздоровительных услуг в гостинично-курортных комплексах. Формирование концепций обслуживания гостей и курортных пакетов услуг для отдыхающих. Лицензирование, стандартизация и сертификация курортно-оздоровительных услуг. Формирование договорных отношений с поликлинической службой курортных городов, а также с организациями курортной инфраструктуры (бальнео-лечебные организации и др.). Организация курортной инфраструктуры (бальнеологические сооружения, курортные парки и др.). Управление гостинично-курортными комплексами и курортными дестинациями. Управление курортами на различных уровнях (страна, регион, дестинация).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5725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67D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Санаторно-курортные комплексы: особенности организации курортно-оздоровительных и санаторных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BEB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Санаторно-курортный комплекс и его структура. Основные типы санаторно-курортных организаций как специализированных      средств размещения. Особенности-организации курортного-обслуживания в специализированных средствах размещения-(санаторий, пансионат с лечением, пансионат, дом отдыха-и др.). Организация-курортной инфраструктуры (бальнеологические сооружения, курортные парки и др.). Особенности организации и приема гостей, прибывающих на санаторно-курортное лечение. Природные ресурсы как основа развития санаторно-курортной деятельности. Классификация природных курортных ресурсов и их краткая характеристика. Минеральные воды: краткая характеристика, классификация и главнейшие области их распространения. Лечебные грязи: краткая характеристика, классификация и главнейшие области их распространения. Биоклиматические курортные ресурсы: краткая характеристика. Уникальные природные курортные ресурсы и курорты с особыми лечебными факторами. Современные курортные дестинации. Классификация курортов. Особенности формирования специализированных средств размещения на основе-имеющихся курортных ресурсов в дестинации. Детские курорты России, Климатические курорты России, Бальнеологические курорты России, Грязевые курорты России. Разработка и предоставление-комплексного курортного продукта и новых форм обслуживания потребителей на курортах. Специфика, классификация услуг санаторно-курортного комплекса и формы организации санаторно-курортного обслуживания. Санаторно-курортная путевка. Медицинские услуги как целевая часть санаторного продукта. Лицензирование, стандартизация и сертификация санаторно-курортных услуг. Нормативно-правовая база по организации медицинских кабинетов и оказании медицинских услуг в санаториях. Особенности организации питания в санаторно-курортных учреждениях. Инновационные аспекты развития санаторно-курортного      комплекса как специализированного объекта индустрии гостеприимства. Организация работы санатория на основе инновационных технологий. Организация новых форм обслуживания потребителей в специализированных средствах размещения. Формирование современного рынка медицинского-туризма на основе требований потребителя и на основе новейших информационных и коммуникационных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67F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1F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3AB2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1A9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62ACB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5B9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Туристско-рекреационные комплексы: особенности организации оздоровительных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298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Туристско-рекреационный комплекс и его структура. Организация работы туристско-рекреационных комплексов. Классификация-курортных и туристско-рекреационных ресурсов: природные, культурно-исторические и социально-экономические. Особенности организации работы туристско-рекреационных комплексов: методы и формы обслуживания гостей. Особенности формирования оздоровительных, физкультурно-оздоровительных концепций обслуживания гостей и методы и формы диверсификации пакетов услуг для отдыхающих. Организация активных видов отдыха и туризма на базе туристско-рекреационных комплексов. Спортивно-оздоровительная база туристско-рекреационных комплексов.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89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F30F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283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2C3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4757C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3EF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Гостиничные СПА: новые формы организации оздоровительных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362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Генезис происхождения понятия СПА. СПА: история, философия СПА, современные концепции. Классические концепции СПА и их историческое развитие. Новые клиентоориентированные формы обслуживания на основе концепций СПА: СПА-концепция на основе холистического подхода к здоровью человека. СПА-концепция на основе превентивного персонифицированного подхода к здоровью человека. Инфраструктура индустрии СПА: Дэй СПА, Клубное СПА, Гостиничное/курортное СПА, Медицинское СПА, СПА на минеральных источниках, СПА-дестинации, Круизные СПА. Структуризация гостиничных и курортных СПА. География термальных СПА Европы. Международные стандарты СПА: ISPA, ESPA, BISA. Международные гостиничные СПА-объекты, аккредитованные по стандартам ISPA, ESPA, BISA. Государственные стандарты Российской Федерации, закладывающие основы для цивилизованного развития СПА индустрии в стране: ГОСТ Р55317-2012 «Услуги населению. СПА-услуги. Термины и определения».  ГОСТ Р 55321-2023 «Услуги населению. СПА-услуги. Общие требования».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963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C45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6FF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320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FFB9EED" w:rsidR="00963445" w:rsidRPr="00352B6F" w:rsidRDefault="00142B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11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11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42B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Джум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, Т. А. Организация гостиничного хозяйства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Джум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, Н. И. Денисова — Москва : Магистр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400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978-5-9776-0176-4.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42BB9" w:rsidRDefault="00237E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https://znanium.com/catalog/document?id=399593</w:t>
              </w:r>
            </w:hyperlink>
          </w:p>
        </w:tc>
      </w:tr>
      <w:tr w:rsidR="00262CF0" w:rsidRPr="007E6725" w14:paraId="3B8D56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482090" w14:textId="77777777" w:rsidR="00262CF0" w:rsidRPr="00142B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Санаторно-курортное дело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И. Молчанов, Н. Г. Бондаренко, И. Н. Дегтярева [и др.] ; под ред. проф. Г. И. Молчанова. - Москва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Альфа-М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- 400 с.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ил.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978-5-98281-171-4.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638C9" w14:textId="77777777" w:rsidR="00262CF0" w:rsidRPr="00142BB9" w:rsidRDefault="00237E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https://znanium.com/catalog/document?id=398928</w:t>
              </w:r>
            </w:hyperlink>
          </w:p>
        </w:tc>
      </w:tr>
      <w:tr w:rsidR="00262CF0" w:rsidRPr="007E6725" w14:paraId="49E63E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32D04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Технология и организация услуг санаторно-курортного комплекса : учебник / [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Г.А.Карпова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Г.А.Карповой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Г.М.Романовой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экономики и упр. в сфере услуг.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6D3DBD" w14:textId="77777777" w:rsidR="00262CF0" w:rsidRPr="007E6725" w:rsidRDefault="00237E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42BB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83%D1%81%D0%BB%D1%83%D0%B3.pdf</w:t>
              </w:r>
            </w:hyperlink>
          </w:p>
        </w:tc>
      </w:tr>
      <w:tr w:rsidR="00262CF0" w:rsidRPr="007E6725" w14:paraId="3E74B8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F868E1" w14:textId="77777777" w:rsidR="00262CF0" w:rsidRPr="00142B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Никитина, Ольга Александровна Индустрия СПА на международном рынке услуг : учебное пособие /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О.А.Никитина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[Благотворительный фонд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В.Потанина</w:t>
            </w:r>
            <w:proofErr w:type="spellEnd"/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]С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2016,143 с. :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 также по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ИнтернетуБиблиогр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.: с. 114-118 (69 назв.)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978-5-7310-3501-9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DC31F0" w14:textId="77777777" w:rsidR="00262CF0" w:rsidRPr="007E6725" w:rsidRDefault="00237E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D1%8F%20%D0%A1%D0%9F%D0%90.pdf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11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C3C019" w14:textId="77777777" w:rsidTr="007B550D">
        <w:tc>
          <w:tcPr>
            <w:tcW w:w="9345" w:type="dxa"/>
          </w:tcPr>
          <w:p w14:paraId="1EE455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B7A1B7" w14:textId="77777777" w:rsidTr="007B550D">
        <w:tc>
          <w:tcPr>
            <w:tcW w:w="9345" w:type="dxa"/>
          </w:tcPr>
          <w:p w14:paraId="48AD5C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AA2122" w14:textId="77777777" w:rsidTr="007B550D">
        <w:tc>
          <w:tcPr>
            <w:tcW w:w="9345" w:type="dxa"/>
          </w:tcPr>
          <w:p w14:paraId="48C3CD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20175F" w14:textId="77777777" w:rsidTr="007B550D">
        <w:tc>
          <w:tcPr>
            <w:tcW w:w="9345" w:type="dxa"/>
          </w:tcPr>
          <w:p w14:paraId="0BC5DF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1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7E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1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2BB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2B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2BB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2B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2BB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42BB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2B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BB9">
              <w:rPr>
                <w:sz w:val="22"/>
                <w:szCs w:val="22"/>
              </w:rPr>
              <w:t>комплексом</w:t>
            </w:r>
            <w:proofErr w:type="gramStart"/>
            <w:r w:rsidRPr="00142BB9">
              <w:rPr>
                <w:sz w:val="22"/>
                <w:szCs w:val="22"/>
              </w:rPr>
              <w:t>.С</w:t>
            </w:r>
            <w:proofErr w:type="gramEnd"/>
            <w:r w:rsidRPr="00142BB9">
              <w:rPr>
                <w:sz w:val="22"/>
                <w:szCs w:val="22"/>
              </w:rPr>
              <w:t>пециализированная</w:t>
            </w:r>
            <w:proofErr w:type="spellEnd"/>
            <w:r w:rsidRPr="00142BB9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42BB9">
              <w:rPr>
                <w:sz w:val="22"/>
                <w:szCs w:val="22"/>
                <w:lang w:val="en-US"/>
              </w:rPr>
              <w:t>Intel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Core</w:t>
            </w:r>
            <w:r w:rsidRPr="00142BB9">
              <w:rPr>
                <w:sz w:val="22"/>
                <w:szCs w:val="22"/>
              </w:rPr>
              <w:t xml:space="preserve"> </w:t>
            </w:r>
            <w:proofErr w:type="spellStart"/>
            <w:r w:rsidRPr="00142B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2BB9">
              <w:rPr>
                <w:sz w:val="22"/>
                <w:szCs w:val="22"/>
              </w:rPr>
              <w:t xml:space="preserve">5-3570 </w:t>
            </w:r>
            <w:proofErr w:type="spellStart"/>
            <w:r w:rsidRPr="00142BB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GA</w:t>
            </w:r>
            <w:r w:rsidRPr="00142BB9">
              <w:rPr>
                <w:sz w:val="22"/>
                <w:szCs w:val="22"/>
              </w:rPr>
              <w:t>-</w:t>
            </w:r>
            <w:r w:rsidRPr="00142BB9">
              <w:rPr>
                <w:sz w:val="22"/>
                <w:szCs w:val="22"/>
                <w:lang w:val="en-US"/>
              </w:rPr>
              <w:t>H</w:t>
            </w:r>
            <w:r w:rsidRPr="00142BB9">
              <w:rPr>
                <w:sz w:val="22"/>
                <w:szCs w:val="22"/>
              </w:rPr>
              <w:t>77</w:t>
            </w:r>
            <w:r w:rsidRPr="00142BB9">
              <w:rPr>
                <w:sz w:val="22"/>
                <w:szCs w:val="22"/>
                <w:lang w:val="en-US"/>
              </w:rPr>
              <w:t>M</w:t>
            </w:r>
            <w:r w:rsidRPr="00142BB9">
              <w:rPr>
                <w:sz w:val="22"/>
                <w:szCs w:val="22"/>
              </w:rPr>
              <w:t xml:space="preserve"> - 1 шт., Проектор </w:t>
            </w:r>
            <w:r w:rsidRPr="00142BB9">
              <w:rPr>
                <w:sz w:val="22"/>
                <w:szCs w:val="22"/>
                <w:lang w:val="en-US"/>
              </w:rPr>
              <w:t>NEC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NP</w:t>
            </w:r>
            <w:r w:rsidRPr="00142BB9">
              <w:rPr>
                <w:sz w:val="22"/>
                <w:szCs w:val="22"/>
              </w:rPr>
              <w:t>-</w:t>
            </w:r>
            <w:r w:rsidRPr="00142BB9">
              <w:rPr>
                <w:sz w:val="22"/>
                <w:szCs w:val="22"/>
                <w:lang w:val="en-US"/>
              </w:rPr>
              <w:t>P</w:t>
            </w:r>
            <w:r w:rsidRPr="00142BB9">
              <w:rPr>
                <w:sz w:val="22"/>
                <w:szCs w:val="22"/>
              </w:rPr>
              <w:t>501</w:t>
            </w:r>
            <w:r w:rsidRPr="00142BB9">
              <w:rPr>
                <w:sz w:val="22"/>
                <w:szCs w:val="22"/>
                <w:lang w:val="en-US"/>
              </w:rPr>
              <w:t>X</w:t>
            </w:r>
            <w:r w:rsidRPr="00142BB9">
              <w:rPr>
                <w:sz w:val="22"/>
                <w:szCs w:val="22"/>
              </w:rPr>
              <w:t xml:space="preserve"> - 1 шт., Микшер </w:t>
            </w:r>
            <w:r w:rsidRPr="00142BB9">
              <w:rPr>
                <w:sz w:val="22"/>
                <w:szCs w:val="22"/>
                <w:lang w:val="en-US"/>
              </w:rPr>
              <w:t>Yamaha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MG</w:t>
            </w:r>
            <w:r w:rsidRPr="00142BB9">
              <w:rPr>
                <w:sz w:val="22"/>
                <w:szCs w:val="22"/>
              </w:rPr>
              <w:t>-102</w:t>
            </w:r>
            <w:proofErr w:type="gramStart"/>
            <w:r w:rsidRPr="00142BB9">
              <w:rPr>
                <w:sz w:val="22"/>
                <w:szCs w:val="22"/>
              </w:rPr>
              <w:t xml:space="preserve"> С</w:t>
            </w:r>
            <w:proofErr w:type="gramEnd"/>
            <w:r w:rsidRPr="00142BB9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142BB9">
              <w:rPr>
                <w:sz w:val="22"/>
                <w:szCs w:val="22"/>
                <w:lang w:val="en-US"/>
              </w:rPr>
              <w:t>JPA</w:t>
            </w:r>
            <w:r w:rsidRPr="00142BB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2B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42BB9">
              <w:rPr>
                <w:sz w:val="22"/>
                <w:szCs w:val="22"/>
              </w:rPr>
              <w:t>Красноармейская</w:t>
            </w:r>
            <w:proofErr w:type="gramEnd"/>
            <w:r w:rsidRPr="00142BB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42B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42BB9" w14:paraId="141A4FF4" w14:textId="77777777" w:rsidTr="008416EB">
        <w:tc>
          <w:tcPr>
            <w:tcW w:w="7797" w:type="dxa"/>
            <w:shd w:val="clear" w:color="auto" w:fill="auto"/>
          </w:tcPr>
          <w:p w14:paraId="072D7E18" w14:textId="77777777" w:rsidR="002C735C" w:rsidRPr="00142B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BB9">
              <w:rPr>
                <w:sz w:val="22"/>
                <w:szCs w:val="22"/>
              </w:rPr>
              <w:t>комплексом</w:t>
            </w:r>
            <w:proofErr w:type="gramStart"/>
            <w:r w:rsidRPr="00142BB9">
              <w:rPr>
                <w:sz w:val="22"/>
                <w:szCs w:val="22"/>
              </w:rPr>
              <w:t>.С</w:t>
            </w:r>
            <w:proofErr w:type="gramEnd"/>
            <w:r w:rsidRPr="00142BB9">
              <w:rPr>
                <w:sz w:val="22"/>
                <w:szCs w:val="22"/>
              </w:rPr>
              <w:t>пециализированная</w:t>
            </w:r>
            <w:proofErr w:type="spellEnd"/>
            <w:r w:rsidRPr="00142BB9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142BB9">
              <w:rPr>
                <w:sz w:val="22"/>
                <w:szCs w:val="22"/>
                <w:lang w:val="en-US"/>
              </w:rPr>
              <w:t>HP</w:t>
            </w:r>
            <w:r w:rsidRPr="00142BB9">
              <w:rPr>
                <w:sz w:val="22"/>
                <w:szCs w:val="22"/>
              </w:rPr>
              <w:t xml:space="preserve"> 250 </w:t>
            </w:r>
            <w:r w:rsidRPr="00142BB9">
              <w:rPr>
                <w:sz w:val="22"/>
                <w:szCs w:val="22"/>
                <w:lang w:val="en-US"/>
              </w:rPr>
              <w:t>G</w:t>
            </w:r>
            <w:r w:rsidRPr="00142BB9">
              <w:rPr>
                <w:sz w:val="22"/>
                <w:szCs w:val="22"/>
              </w:rPr>
              <w:t>6 1</w:t>
            </w:r>
            <w:r w:rsidRPr="00142BB9">
              <w:rPr>
                <w:sz w:val="22"/>
                <w:szCs w:val="22"/>
                <w:lang w:val="en-US"/>
              </w:rPr>
              <w:t>WY</w:t>
            </w:r>
            <w:r w:rsidRPr="00142BB9">
              <w:rPr>
                <w:sz w:val="22"/>
                <w:szCs w:val="22"/>
              </w:rPr>
              <w:t>58</w:t>
            </w:r>
            <w:r w:rsidRPr="00142BB9">
              <w:rPr>
                <w:sz w:val="22"/>
                <w:szCs w:val="22"/>
                <w:lang w:val="en-US"/>
              </w:rPr>
              <w:t>EA</w:t>
            </w:r>
            <w:r w:rsidRPr="00142BB9">
              <w:rPr>
                <w:sz w:val="22"/>
                <w:szCs w:val="22"/>
              </w:rPr>
              <w:t xml:space="preserve">, Мультимедийный проектор </w:t>
            </w:r>
            <w:r w:rsidRPr="00142BB9">
              <w:rPr>
                <w:sz w:val="22"/>
                <w:szCs w:val="22"/>
                <w:lang w:val="en-US"/>
              </w:rPr>
              <w:t>LG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PF</w:t>
            </w:r>
            <w:r w:rsidRPr="00142BB9">
              <w:rPr>
                <w:sz w:val="22"/>
                <w:szCs w:val="22"/>
              </w:rPr>
              <w:t>1500</w:t>
            </w:r>
            <w:r w:rsidRPr="00142BB9">
              <w:rPr>
                <w:sz w:val="22"/>
                <w:szCs w:val="22"/>
                <w:lang w:val="en-US"/>
              </w:rPr>
              <w:t>G</w:t>
            </w:r>
            <w:r w:rsidRPr="00142BB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4B0561" w14:textId="77777777" w:rsidR="002C735C" w:rsidRPr="00142B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42BB9">
              <w:rPr>
                <w:sz w:val="22"/>
                <w:szCs w:val="22"/>
              </w:rPr>
              <w:t>Красноармейская</w:t>
            </w:r>
            <w:proofErr w:type="gramEnd"/>
            <w:r w:rsidRPr="00142BB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42B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42BB9" w14:paraId="4906D54F" w14:textId="77777777" w:rsidTr="008416EB">
        <w:tc>
          <w:tcPr>
            <w:tcW w:w="7797" w:type="dxa"/>
            <w:shd w:val="clear" w:color="auto" w:fill="auto"/>
          </w:tcPr>
          <w:p w14:paraId="507A04E7" w14:textId="77777777" w:rsidR="002C735C" w:rsidRPr="00142B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BB9">
              <w:rPr>
                <w:sz w:val="22"/>
                <w:szCs w:val="22"/>
              </w:rPr>
              <w:t>комплексом</w:t>
            </w:r>
            <w:proofErr w:type="gramStart"/>
            <w:r w:rsidRPr="00142BB9">
              <w:rPr>
                <w:sz w:val="22"/>
                <w:szCs w:val="22"/>
              </w:rPr>
              <w:t>.С</w:t>
            </w:r>
            <w:proofErr w:type="gramEnd"/>
            <w:r w:rsidRPr="00142BB9">
              <w:rPr>
                <w:sz w:val="22"/>
                <w:szCs w:val="22"/>
              </w:rPr>
              <w:t>пециализированная</w:t>
            </w:r>
            <w:proofErr w:type="spellEnd"/>
            <w:r w:rsidRPr="00142BB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42BB9">
              <w:rPr>
                <w:sz w:val="22"/>
                <w:szCs w:val="22"/>
              </w:rPr>
              <w:t>.К</w:t>
            </w:r>
            <w:proofErr w:type="gramEnd"/>
            <w:r w:rsidRPr="00142BB9">
              <w:rPr>
                <w:sz w:val="22"/>
                <w:szCs w:val="22"/>
              </w:rPr>
              <w:t xml:space="preserve">омпьютер </w:t>
            </w:r>
            <w:r w:rsidRPr="00142BB9">
              <w:rPr>
                <w:sz w:val="22"/>
                <w:szCs w:val="22"/>
                <w:lang w:val="en-US"/>
              </w:rPr>
              <w:t>I</w:t>
            </w:r>
            <w:r w:rsidRPr="00142BB9">
              <w:rPr>
                <w:sz w:val="22"/>
                <w:szCs w:val="22"/>
              </w:rPr>
              <w:t>5-7400/8</w:t>
            </w:r>
            <w:r w:rsidRPr="00142BB9">
              <w:rPr>
                <w:sz w:val="22"/>
                <w:szCs w:val="22"/>
                <w:lang w:val="en-US"/>
              </w:rPr>
              <w:t>Gb</w:t>
            </w:r>
            <w:r w:rsidRPr="00142BB9">
              <w:rPr>
                <w:sz w:val="22"/>
                <w:szCs w:val="22"/>
              </w:rPr>
              <w:t>/1</w:t>
            </w:r>
            <w:r w:rsidRPr="00142BB9">
              <w:rPr>
                <w:sz w:val="22"/>
                <w:szCs w:val="22"/>
                <w:lang w:val="en-US"/>
              </w:rPr>
              <w:t>Tb</w:t>
            </w:r>
            <w:r w:rsidRPr="00142BB9">
              <w:rPr>
                <w:sz w:val="22"/>
                <w:szCs w:val="22"/>
              </w:rPr>
              <w:t xml:space="preserve">/ </w:t>
            </w:r>
            <w:r w:rsidRPr="00142BB9">
              <w:rPr>
                <w:sz w:val="22"/>
                <w:szCs w:val="22"/>
                <w:lang w:val="en-US"/>
              </w:rPr>
              <w:t>DELL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S</w:t>
            </w:r>
            <w:r w:rsidRPr="00142BB9">
              <w:rPr>
                <w:sz w:val="22"/>
                <w:szCs w:val="22"/>
              </w:rPr>
              <w:t>2218</w:t>
            </w:r>
            <w:r w:rsidRPr="00142BB9">
              <w:rPr>
                <w:sz w:val="22"/>
                <w:szCs w:val="22"/>
                <w:lang w:val="en-US"/>
              </w:rPr>
              <w:t>H</w:t>
            </w:r>
            <w:r w:rsidRPr="00142BB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1AF3C5" w14:textId="77777777" w:rsidR="002C735C" w:rsidRPr="00142B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42BB9">
              <w:rPr>
                <w:sz w:val="22"/>
                <w:szCs w:val="22"/>
              </w:rPr>
              <w:t>Красноармейская</w:t>
            </w:r>
            <w:proofErr w:type="gramEnd"/>
            <w:r w:rsidRPr="00142BB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42BB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11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1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1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11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2BB9" w14:paraId="1EBB447E" w14:textId="77777777" w:rsidTr="00601D56">
        <w:tc>
          <w:tcPr>
            <w:tcW w:w="562" w:type="dxa"/>
          </w:tcPr>
          <w:p w14:paraId="683384DC" w14:textId="77777777" w:rsidR="00142BB9" w:rsidRPr="00B4131B" w:rsidRDefault="00142BB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7CD31A" w14:textId="77777777" w:rsidR="00142BB9" w:rsidRPr="00142BB9" w:rsidRDefault="00142BB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B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11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2BB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B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1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42BB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2BB9" w14:paraId="5A1C9382" w14:textId="77777777" w:rsidTr="00801458">
        <w:tc>
          <w:tcPr>
            <w:tcW w:w="2336" w:type="dxa"/>
          </w:tcPr>
          <w:p w14:paraId="4C518DAB" w14:textId="77777777" w:rsidR="005D65A5" w:rsidRPr="00142B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2B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2B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2B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2BB9" w14:paraId="07658034" w14:textId="77777777" w:rsidTr="00801458">
        <w:tc>
          <w:tcPr>
            <w:tcW w:w="2336" w:type="dxa"/>
          </w:tcPr>
          <w:p w14:paraId="1553D698" w14:textId="78F29BFB" w:rsidR="005D65A5" w:rsidRPr="00142B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2BB9" w:rsidRDefault="007478E0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42BB9" w:rsidRDefault="007478E0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42BB9" w:rsidRDefault="007478E0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42BB9" w14:paraId="6E1BB608" w14:textId="77777777" w:rsidTr="00801458">
        <w:tc>
          <w:tcPr>
            <w:tcW w:w="2336" w:type="dxa"/>
          </w:tcPr>
          <w:p w14:paraId="26322492" w14:textId="77777777" w:rsidR="005D65A5" w:rsidRPr="00142B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B1CBF4" w14:textId="77777777" w:rsidR="005D65A5" w:rsidRPr="00142BB9" w:rsidRDefault="007478E0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BEA4473" w14:textId="77777777" w:rsidR="005D65A5" w:rsidRPr="00142BB9" w:rsidRDefault="007478E0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50F6DF" w14:textId="77777777" w:rsidR="005D65A5" w:rsidRPr="00142BB9" w:rsidRDefault="007478E0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42BB9" w14:paraId="08F8B8E1" w14:textId="77777777" w:rsidTr="00801458">
        <w:tc>
          <w:tcPr>
            <w:tcW w:w="2336" w:type="dxa"/>
          </w:tcPr>
          <w:p w14:paraId="382335C3" w14:textId="77777777" w:rsidR="005D65A5" w:rsidRPr="00142B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D2400C" w14:textId="77777777" w:rsidR="005D65A5" w:rsidRPr="00142BB9" w:rsidRDefault="007478E0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EFEDC4" w14:textId="77777777" w:rsidR="005D65A5" w:rsidRPr="00142BB9" w:rsidRDefault="007478E0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815722" w14:textId="77777777" w:rsidR="005D65A5" w:rsidRPr="00142BB9" w:rsidRDefault="007478E0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42BB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42BB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1147"/>
      <w:r w:rsidRPr="00142BB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42BB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2BB9" w:rsidRPr="00142BB9" w14:paraId="35BEC3E1" w14:textId="77777777" w:rsidTr="00601D56">
        <w:tc>
          <w:tcPr>
            <w:tcW w:w="562" w:type="dxa"/>
          </w:tcPr>
          <w:p w14:paraId="48E63480" w14:textId="77777777" w:rsidR="00142BB9" w:rsidRPr="00142BB9" w:rsidRDefault="00142BB9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78F794" w14:textId="77777777" w:rsidR="00142BB9" w:rsidRPr="00142BB9" w:rsidRDefault="00142BB9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B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3F6A85" w14:textId="77777777" w:rsidR="00142BB9" w:rsidRPr="00142BB9" w:rsidRDefault="00142BB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42BB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1148"/>
      <w:r w:rsidRPr="00142B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42BB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42BB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2BB9" w14:paraId="0267C479" w14:textId="77777777" w:rsidTr="00801458">
        <w:tc>
          <w:tcPr>
            <w:tcW w:w="2500" w:type="pct"/>
          </w:tcPr>
          <w:p w14:paraId="37F699C9" w14:textId="77777777" w:rsidR="00B8237E" w:rsidRPr="00142B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2B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2BB9" w14:paraId="3F240151" w14:textId="77777777" w:rsidTr="00801458">
        <w:tc>
          <w:tcPr>
            <w:tcW w:w="2500" w:type="pct"/>
          </w:tcPr>
          <w:p w14:paraId="61E91592" w14:textId="61A0874C" w:rsidR="00B8237E" w:rsidRPr="00142BB9" w:rsidRDefault="00B8237E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42BB9" w:rsidRDefault="005C548A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42BB9" w14:paraId="5F83EBC5" w14:textId="77777777" w:rsidTr="00801458">
        <w:tc>
          <w:tcPr>
            <w:tcW w:w="2500" w:type="pct"/>
          </w:tcPr>
          <w:p w14:paraId="48D93713" w14:textId="77777777" w:rsidR="00B8237E" w:rsidRPr="00142BB9" w:rsidRDefault="00B8237E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022BB9A" w14:textId="77777777" w:rsidR="00B8237E" w:rsidRPr="00142BB9" w:rsidRDefault="005C548A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42BB9" w14:paraId="31873C15" w14:textId="77777777" w:rsidTr="00801458">
        <w:tc>
          <w:tcPr>
            <w:tcW w:w="2500" w:type="pct"/>
          </w:tcPr>
          <w:p w14:paraId="62F8C2D3" w14:textId="77777777" w:rsidR="00B8237E" w:rsidRPr="00142B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C5705D2" w14:textId="77777777" w:rsidR="00B8237E" w:rsidRPr="00142BB9" w:rsidRDefault="005C548A" w:rsidP="00801458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142BB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11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23195" w14:textId="77777777" w:rsidR="00237E4E" w:rsidRDefault="00237E4E" w:rsidP="00315CA6">
      <w:pPr>
        <w:spacing w:after="0" w:line="240" w:lineRule="auto"/>
      </w:pPr>
      <w:r>
        <w:separator/>
      </w:r>
    </w:p>
  </w:endnote>
  <w:endnote w:type="continuationSeparator" w:id="0">
    <w:p w14:paraId="613EA012" w14:textId="77777777" w:rsidR="00237E4E" w:rsidRDefault="00237E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31B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27C06" w14:textId="77777777" w:rsidR="00237E4E" w:rsidRDefault="00237E4E" w:rsidP="00315CA6">
      <w:pPr>
        <w:spacing w:after="0" w:line="240" w:lineRule="auto"/>
      </w:pPr>
      <w:r>
        <w:separator/>
      </w:r>
    </w:p>
  </w:footnote>
  <w:footnote w:type="continuationSeparator" w:id="0">
    <w:p w14:paraId="6CB2768A" w14:textId="77777777" w:rsidR="00237E4E" w:rsidRDefault="00237E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2BB9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7E4E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1610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131B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BB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BB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892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959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8%D0%BD%D0%B4%D1%83%D1%81%D1%82%D1%80%D0%B8%D1%8F%20%D0%A1%D0%9F%D0%9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0%B5%D1%85%D0%BD%D0%BE%D0%BB%D0%BE%D0%B3%D0%B8%D1%8F%20%D0%B8%20%D0%BE%D1%80%D0%B3%D0%B0%D0%BD%D0%B8%D0%B7%D0%B0%D1%86%D0%B8%D1%8F%20%D1%83%D1%81%D0%BB%D1%83%D0%B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FAED2F-3046-4EAF-B1B4-24085E6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3519</Words>
  <Characters>20063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